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413" w:firstLineChars="147"/>
        <w:jc w:val="left"/>
        <w:rPr>
          <w:rFonts w:cs="宋体"/>
          <w:b/>
          <w:color w:val="454040"/>
          <w:kern w:val="0"/>
          <w:sz w:val="28"/>
          <w:szCs w:val="28"/>
        </w:rPr>
      </w:pPr>
      <w:bookmarkStart w:id="11" w:name="_GoBack"/>
      <w:r>
        <w:rPr>
          <w:rFonts w:hint="eastAsia" w:cs="宋体"/>
          <w:b/>
          <w:color w:val="454040"/>
          <w:kern w:val="0"/>
          <w:sz w:val="28"/>
          <w:szCs w:val="28"/>
        </w:rPr>
        <w:t>全国计算机等级考试网上报名系统使用说明书（考生版）</w:t>
      </w:r>
      <w:bookmarkEnd w:id="11"/>
    </w:p>
    <w:p/>
    <w:p>
      <w:pPr>
        <w:pStyle w:val="3"/>
        <w:numPr>
          <w:ilvl w:val="0"/>
          <w:numId w:val="1"/>
        </w:numPr>
        <w:spacing w:line="415" w:lineRule="auto"/>
        <w:rPr>
          <w:rFonts w:ascii="宋体" w:cs="宋体"/>
        </w:rPr>
      </w:pPr>
      <w:bookmarkStart w:id="0" w:name="_Toc11290"/>
      <w:r>
        <w:rPr>
          <w:rFonts w:hint="eastAsia" w:ascii="宋体" w:hAnsi="宋体" w:cs="宋体"/>
        </w:rPr>
        <w:t>注册</w:t>
      </w:r>
      <w:bookmarkEnd w:id="0"/>
      <w:bookmarkStart w:id="1" w:name="_Toc12577"/>
      <w:r>
        <w:rPr>
          <w:rFonts w:ascii="宋体" w:hAnsi="宋体" w:cs="宋体"/>
          <w:bCs w:val="0"/>
        </w:rPr>
        <w:t>ETEST</w:t>
      </w:r>
      <w:r>
        <w:rPr>
          <w:rFonts w:hint="eastAsia" w:ascii="宋体" w:hAnsi="宋体" w:cs="宋体"/>
          <w:bCs w:val="0"/>
        </w:rPr>
        <w:t>通行证</w:t>
      </w:r>
      <w:bookmarkEnd w:id="1"/>
      <w:r>
        <w:rPr>
          <w:rFonts w:ascii="宋体" w:hAnsi="宋体" w:cs="宋体"/>
        </w:rPr>
        <w:t xml:space="preserve"> </w:t>
      </w:r>
    </w:p>
    <w:p>
      <w:pPr>
        <w:ind w:firstLine="480"/>
        <w:jc w:val="center"/>
      </w:pPr>
    </w:p>
    <w:p>
      <w:pPr>
        <w:ind w:firstLine="480"/>
        <w:jc w:val="center"/>
      </w:pPr>
    </w:p>
    <w:p>
      <w:pPr>
        <w:ind w:firstLine="480"/>
        <w:jc w:val="center"/>
      </w:pPr>
    </w:p>
    <w:p>
      <w:pPr>
        <w:ind w:firstLine="480"/>
        <w:jc w:val="center"/>
      </w:pPr>
      <w:r>
        <w:drawing>
          <wp:anchor distT="0" distB="0" distL="114300" distR="114300" simplePos="0" relativeHeight="1024" behindDoc="0" locked="0" layoutInCell="1" allowOverlap="1">
            <wp:simplePos x="0" y="0"/>
            <wp:positionH relativeFrom="page">
              <wp:posOffset>942975</wp:posOffset>
            </wp:positionH>
            <wp:positionV relativeFrom="page">
              <wp:posOffset>3165475</wp:posOffset>
            </wp:positionV>
            <wp:extent cx="2603500" cy="2747645"/>
            <wp:effectExtent l="0" t="0" r="6350" b="14605"/>
            <wp:wrapSquare wrapText="bothSides"/>
            <wp:docPr id="1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80"/>
        <w:jc w:val="center"/>
        <w:rPr>
          <w:szCs w:val="21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937895</wp:posOffset>
                </wp:positionV>
                <wp:extent cx="561975" cy="285750"/>
                <wp:effectExtent l="0" t="0" r="0" b="0"/>
                <wp:wrapNone/>
                <wp:docPr id="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转到</w:t>
                            </w:r>
                          </w:p>
                        </w:txbxContent>
                      </wps:txbx>
                      <wps:bodyPr lIns="91439" rIns="91439" upright="1"/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-7.45pt;margin-top:73.85pt;height:22.5pt;width:44.25pt;z-index:102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">
                <v:fill on="f" focussize="0,0"/>
                <v:stroke on="f"/>
                <v:imagedata o:title=""/>
                <o:lock v:ext="edit" aspectratio="f"/>
                <v:textbox inset="7.19992125984252pt,1.27mm,7.19992125984252pt,1.27mm">
                  <w:txbxContent>
                    <w:p>
                      <w:r>
                        <w:rPr>
                          <w:rFonts w:hint="eastAsia"/>
                        </w:rPr>
                        <w:t>转到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1290320</wp:posOffset>
                </wp:positionV>
                <wp:extent cx="514350" cy="635"/>
                <wp:effectExtent l="0" t="37465" r="0" b="3810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7pt;margin-top:101.6pt;height:0.05pt;width:40.5pt;z-index:1024;mso-width-relative:page;mso-height-relative:page;" filled="f" stroked="t" coordsize="21600,21600" o:gfxdata="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P&#10;O6a01wAAAAoBAAAPAAAAAAAAAAEAIAAAACIAAABkcnMvZG93bnJldi54bWxQSwECFAAUAAAACACH&#10;TuJAohvI2uwBAACbAwAADgAAAAAAAAABACAAAAAmAQAAZHJzL2Uyb0RvYy54bWxQSwUGAAAAAAYA&#10;BgBZAQAAhAUAAAAA&#10;">
                <v:fill on="f" focussize="0,0"/>
                <v:stroke color="#FF0000" joinstyle="round" endarrow="block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2019300" cy="2457450"/>
            <wp:effectExtent l="0" t="0" r="0" b="0"/>
            <wp:docPr id="4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Toc361643470"/>
    </w:p>
    <w:p>
      <w:pPr>
        <w:pStyle w:val="32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考生首次登录系统需要注册登录通行证，若考生有通行证账号，可以直接登录。</w:t>
      </w:r>
    </w:p>
    <w:p>
      <w:pPr>
        <w:pStyle w:val="32"/>
        <w:numPr>
          <w:ilvl w:val="0"/>
          <w:numId w:val="2"/>
        </w:numPr>
        <w:ind w:firstLineChars="0"/>
      </w:pPr>
      <w:r>
        <w:rPr>
          <w:rFonts w:hint="eastAsia"/>
          <w:szCs w:val="21"/>
        </w:rPr>
        <w:t>考生也可使用其他账号登录，例如使用“</w:t>
      </w:r>
      <w:r>
        <w:rPr>
          <w:szCs w:val="21"/>
        </w:rPr>
        <w:t>QQ</w:t>
      </w:r>
      <w:r>
        <w:rPr>
          <w:rFonts w:hint="eastAsia"/>
          <w:szCs w:val="21"/>
        </w:rPr>
        <w:t>账号”登录。点击</w:t>
      </w:r>
      <w:r>
        <w:drawing>
          <wp:inline distT="0" distB="0" distL="114300" distR="114300">
            <wp:extent cx="371475" cy="152400"/>
            <wp:effectExtent l="0" t="0" r="9525" b="0"/>
            <wp:docPr id="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图标，可根据提示操作，实现登录。</w:t>
      </w:r>
    </w:p>
    <w:p>
      <w:pPr>
        <w:spacing w:line="360" w:lineRule="auto"/>
        <w:jc w:val="left"/>
      </w:pPr>
      <w:r>
        <w:rPr>
          <w:rFonts w:hint="eastAsia"/>
        </w:rPr>
        <w:t>考生点击“用户注册”按钮，根据网页提示，输入对应的注册信息，即可完成注册。</w:t>
      </w:r>
    </w:p>
    <w:p>
      <w:pPr>
        <w:spacing w:line="360" w:lineRule="auto"/>
        <w:jc w:val="left"/>
        <w:rPr>
          <w:highlight w:val="red"/>
        </w:rPr>
      </w:pPr>
      <w:r>
        <w:rPr>
          <w:rFonts w:hint="eastAsia"/>
          <w:highlight w:val="red"/>
        </w:rPr>
        <w:t>注：</w:t>
      </w:r>
      <w:r>
        <w:rPr>
          <w:highlight w:val="red"/>
        </w:rPr>
        <w:t xml:space="preserve"> </w:t>
      </w:r>
      <w:r>
        <w:rPr>
          <w:rFonts w:hint="eastAsia"/>
          <w:highlight w:val="red"/>
        </w:rPr>
        <w:t>若用户需要修改通行证密码，可登录考试中心网站进行更改：</w:t>
      </w:r>
    </w:p>
    <w:p>
      <w:pPr>
        <w:pStyle w:val="30"/>
        <w:ind w:left="480" w:firstLine="0" w:firstLineChars="0"/>
      </w:pPr>
      <w:r>
        <w:rPr>
          <w:rFonts w:ascii="宋体" w:hAnsi="宋体" w:cs="宋体"/>
          <w:sz w:val="21"/>
          <w:szCs w:val="21"/>
          <w:highlight w:val="red"/>
        </w:rPr>
        <w:t>1)</w:t>
      </w:r>
      <w:r>
        <w:rPr>
          <w:rFonts w:hint="eastAsia"/>
          <w:highlight w:val="red"/>
        </w:rPr>
        <w:t>考试中心网站：</w:t>
      </w:r>
      <w:r>
        <w:rPr>
          <w:rFonts w:ascii="宋体" w:hAnsi="宋体" w:cs="宋体"/>
          <w:sz w:val="21"/>
          <w:szCs w:val="21"/>
          <w:highlight w:val="red"/>
        </w:rPr>
        <w:t xml:space="preserve"> </w:t>
      </w:r>
      <w:r>
        <w:fldChar w:fldCharType="begin"/>
      </w:r>
      <w:r>
        <w:instrText xml:space="preserve"> HYPERLINK "http://passport.etest.net.cn/login" </w:instrText>
      </w:r>
      <w:r>
        <w:fldChar w:fldCharType="separate"/>
      </w:r>
      <w:r>
        <w:rPr>
          <w:rStyle w:val="16"/>
          <w:rFonts w:ascii="宋体" w:hAnsi="宋体" w:cs="宋体"/>
          <w:sz w:val="21"/>
          <w:szCs w:val="21"/>
        </w:rPr>
        <w:t>http://passport.etest.net.cn/login</w:t>
      </w:r>
      <w:r>
        <w:rPr>
          <w:rStyle w:val="16"/>
          <w:rFonts w:ascii="宋体" w:hAnsi="宋体" w:cs="宋体"/>
          <w:sz w:val="21"/>
          <w:szCs w:val="21"/>
        </w:rPr>
        <w:fldChar w:fldCharType="end"/>
      </w:r>
    </w:p>
    <w:p>
      <w:pPr>
        <w:pStyle w:val="4"/>
        <w:numPr>
          <w:ilvl w:val="0"/>
          <w:numId w:val="3"/>
        </w:numPr>
        <w:rPr>
          <w:bCs w:val="0"/>
          <w:sz w:val="24"/>
          <w:szCs w:val="24"/>
        </w:rPr>
      </w:pPr>
      <w:bookmarkStart w:id="3" w:name="_Toc6953"/>
      <w:r>
        <w:rPr>
          <w:rFonts w:hint="eastAsia"/>
          <w:bCs w:val="0"/>
          <w:sz w:val="24"/>
          <w:szCs w:val="24"/>
        </w:rPr>
        <w:t>登录系统</w:t>
      </w:r>
      <w:bookmarkEnd w:id="3"/>
    </w:p>
    <w:p>
      <w:pPr>
        <w:pStyle w:val="32"/>
        <w:numPr>
          <w:ilvl w:val="0"/>
          <w:numId w:val="4"/>
        </w:numPr>
        <w:ind w:firstLineChars="0"/>
        <w:rPr>
          <w:szCs w:val="21"/>
        </w:rPr>
      </w:pPr>
      <w:r>
        <w:rPr>
          <w:rFonts w:hint="eastAsia"/>
          <w:szCs w:val="21"/>
        </w:rPr>
        <w:t>在登录框中正确输入账号、密码、验证码，登录系统。或者点击“</w:t>
      </w:r>
      <w:r>
        <w:rPr>
          <w:szCs w:val="21"/>
        </w:rPr>
        <w:t>QQ</w:t>
      </w:r>
      <w:r>
        <w:rPr>
          <w:rFonts w:hint="eastAsia"/>
          <w:szCs w:val="21"/>
        </w:rPr>
        <w:t>登录”按钮，使用考生的</w:t>
      </w:r>
      <w:r>
        <w:rPr>
          <w:szCs w:val="21"/>
        </w:rPr>
        <w:t>QQ</w:t>
      </w:r>
      <w:r>
        <w:rPr>
          <w:rFonts w:hint="eastAsia"/>
          <w:szCs w:val="21"/>
        </w:rPr>
        <w:t>账号直接登录。</w:t>
      </w:r>
    </w:p>
    <w:p>
      <w:pPr>
        <w:pStyle w:val="32"/>
        <w:numPr>
          <w:ilvl w:val="0"/>
          <w:numId w:val="4"/>
        </w:numPr>
        <w:ind w:firstLineChars="0"/>
        <w:rPr>
          <w:rStyle w:val="29"/>
          <w:szCs w:val="21"/>
        </w:rPr>
      </w:pPr>
      <w:r>
        <w:rPr>
          <w:rFonts w:hint="eastAsia"/>
          <w:szCs w:val="21"/>
        </w:rPr>
        <w:t>首次登录成功后进入系统的个人报名欢迎界面。</w:t>
      </w:r>
    </w:p>
    <w:bookmarkEnd w:id="2"/>
    <w:p>
      <w:pPr>
        <w:pStyle w:val="4"/>
        <w:numPr>
          <w:ilvl w:val="0"/>
          <w:numId w:val="3"/>
        </w:numPr>
        <w:rPr>
          <w:bCs w:val="0"/>
          <w:sz w:val="24"/>
          <w:szCs w:val="24"/>
        </w:rPr>
      </w:pPr>
      <w:bookmarkStart w:id="4" w:name="_Toc23719"/>
      <w:r>
        <w:rPr>
          <w:rFonts w:hint="eastAsia"/>
          <w:bCs w:val="0"/>
          <w:sz w:val="24"/>
          <w:szCs w:val="24"/>
        </w:rPr>
        <w:t>欢迎界面介绍</w:t>
      </w:r>
      <w:bookmarkEnd w:id="4"/>
    </w:p>
    <w:p>
      <w:pPr>
        <w:jc w:val="center"/>
      </w:pPr>
      <w:r>
        <w:drawing>
          <wp:inline distT="0" distB="0" distL="114300" distR="114300">
            <wp:extent cx="5276850" cy="2867025"/>
            <wp:effectExtent l="0" t="0" r="0" b="9525"/>
            <wp:docPr id="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5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登录系统，主窗口显示当前登录用户和当前进行考试的一些基本信息，上方横栏显示当前登录用户信息、本次考试名称、退出系统按钮。</w:t>
      </w:r>
    </w:p>
    <w:p>
      <w:pPr>
        <w:pStyle w:val="3"/>
        <w:numPr>
          <w:ilvl w:val="0"/>
          <w:numId w:val="1"/>
        </w:numPr>
        <w:spacing w:line="415" w:lineRule="auto"/>
      </w:pPr>
      <w:bookmarkStart w:id="5" w:name="_Toc6299"/>
      <w:r>
        <w:rPr>
          <w:rFonts w:hint="eastAsia"/>
        </w:rPr>
        <w:t>考试报名</w:t>
      </w:r>
      <w:bookmarkEnd w:id="5"/>
    </w:p>
    <w:p>
      <w:pPr>
        <w:pStyle w:val="32"/>
        <w:numPr>
          <w:ilvl w:val="0"/>
          <w:numId w:val="6"/>
        </w:numPr>
        <w:ind w:left="357" w:hanging="357" w:firstLineChars="0"/>
        <w:outlineLvl w:val="2"/>
        <w:rPr>
          <w:sz w:val="24"/>
          <w:szCs w:val="24"/>
        </w:rPr>
      </w:pPr>
      <w:bookmarkStart w:id="6" w:name="_Toc9703"/>
      <w:r>
        <w:rPr>
          <w:rFonts w:hint="eastAsia"/>
          <w:sz w:val="24"/>
          <w:szCs w:val="24"/>
        </w:rPr>
        <w:t>阅读报名协议</w:t>
      </w:r>
      <w:bookmarkEnd w:id="6"/>
    </w:p>
    <w:p>
      <w:pPr>
        <w:pStyle w:val="32"/>
        <w:ind w:left="360" w:firstLine="0" w:firstLineChars="0"/>
        <w:rPr>
          <w:szCs w:val="21"/>
        </w:rPr>
      </w:pPr>
      <w:r>
        <w:rPr>
          <w:rFonts w:hint="eastAsia"/>
          <w:szCs w:val="21"/>
        </w:rPr>
        <w:t>点击左侧导航栏中“当前考次”菜单即可阅读《报名协议》，勾选“同意报名协议”复选框，点击“同意”按钮，即可进行下一步；若点击“不同意”按钮，可中止报名。</w:t>
      </w:r>
    </w:p>
    <w:p>
      <w:pPr>
        <w:jc w:val="center"/>
      </w:pPr>
      <w:r>
        <w:drawing>
          <wp:inline distT="0" distB="0" distL="114300" distR="114300">
            <wp:extent cx="5153025" cy="3000375"/>
            <wp:effectExtent l="0" t="0" r="9525" b="9525"/>
            <wp:docPr id="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2"/>
        <w:ind w:left="360" w:firstLine="0" w:firstLineChars="0"/>
      </w:pPr>
    </w:p>
    <w:p>
      <w:pPr>
        <w:pStyle w:val="32"/>
        <w:numPr>
          <w:ilvl w:val="0"/>
          <w:numId w:val="6"/>
        </w:numPr>
        <w:ind w:left="357" w:hanging="357" w:firstLineChars="0"/>
        <w:outlineLvl w:val="2"/>
        <w:rPr>
          <w:b/>
          <w:bCs/>
          <w:sz w:val="24"/>
          <w:szCs w:val="24"/>
        </w:rPr>
      </w:pPr>
      <w:bookmarkStart w:id="7" w:name="_Toc13119"/>
      <w:r>
        <w:rPr>
          <w:rFonts w:hint="eastAsia"/>
          <w:b/>
          <w:bCs/>
          <w:sz w:val="24"/>
          <w:szCs w:val="24"/>
        </w:rPr>
        <w:t>填写基本信息</w:t>
      </w:r>
      <w:bookmarkEnd w:id="7"/>
    </w:p>
    <w:p>
      <w:pPr>
        <w:pStyle w:val="32"/>
        <w:ind w:left="360" w:firstLine="0" w:firstLineChars="0"/>
      </w:pPr>
      <w:r>
        <w:rPr>
          <w:rFonts w:hint="eastAsia"/>
        </w:rPr>
        <w:t>填入相关信息，带有红色“</w:t>
      </w:r>
      <w:r>
        <w:rPr>
          <w:color w:val="FF0000"/>
          <w:sz w:val="30"/>
          <w:szCs w:val="30"/>
        </w:rPr>
        <w:t>*</w:t>
      </w:r>
      <w:r>
        <w:rPr>
          <w:rFonts w:hint="eastAsia"/>
        </w:rPr>
        <w:t>”号标记的信息为必填项。</w:t>
      </w:r>
    </w:p>
    <w:p>
      <w:pPr>
        <w:jc w:val="center"/>
      </w:pPr>
      <w:r>
        <w:drawing>
          <wp:inline distT="0" distB="0" distL="114300" distR="114300">
            <wp:extent cx="4810125" cy="3724275"/>
            <wp:effectExtent l="0" t="0" r="9525" b="9525"/>
            <wp:docPr id="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2"/>
        <w:numPr>
          <w:ilvl w:val="0"/>
          <w:numId w:val="6"/>
        </w:numPr>
        <w:ind w:left="357" w:hanging="357" w:firstLineChars="0"/>
        <w:outlineLvl w:val="2"/>
        <w:rPr>
          <w:b/>
          <w:bCs/>
          <w:sz w:val="24"/>
          <w:szCs w:val="24"/>
        </w:rPr>
      </w:pPr>
      <w:bookmarkStart w:id="8" w:name="_Toc16753"/>
      <w:r>
        <w:rPr>
          <w:rFonts w:hint="eastAsia"/>
          <w:b/>
          <w:bCs/>
          <w:sz w:val="24"/>
          <w:szCs w:val="24"/>
        </w:rPr>
        <w:t>报考科目</w:t>
      </w:r>
      <w:bookmarkEnd w:id="8"/>
    </w:p>
    <w:p>
      <w:pPr>
        <w:pStyle w:val="32"/>
        <w:ind w:left="360" w:firstLine="0" w:firstLineChars="0"/>
        <w:rPr>
          <w:rFonts w:ascii="宋体" w:cs="宋体"/>
          <w:kern w:val="0"/>
          <w:sz w:val="24"/>
          <w:szCs w:val="24"/>
        </w:rPr>
      </w:pPr>
      <w:r>
        <w:rPr>
          <w:rFonts w:hint="eastAsia"/>
        </w:rPr>
        <w:t>考生首先选择报考考点，选择完考点后，系统会加载出该考点的所有开考科目。</w:t>
      </w:r>
      <w:r>
        <w:drawing>
          <wp:inline distT="0" distB="0" distL="114300" distR="114300">
            <wp:extent cx="5248275" cy="3981450"/>
            <wp:effectExtent l="0" t="0" r="9525" b="0"/>
            <wp:docPr id="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12"/>
        <w:ind w:firstLine="420"/>
        <w:rPr>
          <w:color w:val="FF0000"/>
          <w:szCs w:val="21"/>
        </w:rPr>
      </w:pPr>
      <w:r>
        <w:rPr>
          <w:rFonts w:hint="eastAsia"/>
          <w:color w:val="FF0000"/>
          <w:sz w:val="21"/>
          <w:szCs w:val="21"/>
        </w:rPr>
        <w:t>选择完要报考的考点</w:t>
      </w:r>
      <w:r>
        <w:rPr>
          <w:rFonts w:hint="eastAsia"/>
          <w:sz w:val="21"/>
          <w:szCs w:val="21"/>
        </w:rPr>
        <w:t>，勾选要报考的科目。</w:t>
      </w:r>
    </w:p>
    <w:p>
      <w:pPr>
        <w:pStyle w:val="3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选择完科目后，科目列表下方会显示已报考的科目。</w:t>
      </w:r>
      <w:r>
        <w:rPr>
          <w:rFonts w:hint="eastAsia"/>
          <w:color w:val="000000"/>
          <w:sz w:val="21"/>
          <w:szCs w:val="21"/>
        </w:rPr>
        <w:t>考生</w:t>
      </w:r>
      <w:r>
        <w:rPr>
          <w:rFonts w:hint="eastAsia"/>
          <w:sz w:val="21"/>
          <w:szCs w:val="21"/>
        </w:rPr>
        <w:t>确认基</w:t>
      </w:r>
      <w:r>
        <w:rPr>
          <w:rFonts w:hint="eastAsia"/>
          <w:color w:val="000000"/>
          <w:sz w:val="21"/>
          <w:szCs w:val="21"/>
        </w:rPr>
        <w:t>本信息和报考科目无误后</w:t>
      </w:r>
      <w:r>
        <w:rPr>
          <w:rFonts w:hint="eastAsia"/>
          <w:sz w:val="21"/>
          <w:szCs w:val="21"/>
        </w:rPr>
        <w:t>，勾选“我保证以上信息是真实和准确的”，点击“提交报考信息”按钮，进入下一步。</w:t>
      </w:r>
    </w:p>
    <w:p>
      <w:pPr>
        <w:jc w:val="center"/>
      </w:pPr>
      <w:r>
        <w:drawing>
          <wp:inline distT="0" distB="0" distL="114300" distR="114300">
            <wp:extent cx="5248275" cy="1076325"/>
            <wp:effectExtent l="0" t="0" r="9525" b="9525"/>
            <wp:docPr id="1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2"/>
        <w:numPr>
          <w:ilvl w:val="0"/>
          <w:numId w:val="6"/>
        </w:numPr>
        <w:ind w:left="357" w:hanging="357" w:firstLineChars="0"/>
        <w:outlineLvl w:val="2"/>
        <w:rPr>
          <w:sz w:val="24"/>
          <w:szCs w:val="24"/>
        </w:rPr>
      </w:pPr>
      <w:bookmarkStart w:id="9" w:name="_Toc12892"/>
      <w:r>
        <w:rPr>
          <w:rFonts w:hint="eastAsia"/>
          <w:sz w:val="24"/>
          <w:szCs w:val="24"/>
        </w:rPr>
        <w:t>上传照片</w:t>
      </w:r>
      <w:bookmarkEnd w:id="9"/>
    </w:p>
    <w:p>
      <w:pPr>
        <w:pStyle w:val="3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考生点击“提交报考信息”按钮后，系统会弹出提示上传照片提醒框，点击“确定”后，点击上传照片按钮。考生必须上传照片，否则报名无效。</w:t>
      </w:r>
    </w:p>
    <w:p>
      <w:pPr>
        <w:jc w:val="center"/>
      </w:pPr>
      <w:r>
        <w:drawing>
          <wp:inline distT="0" distB="0" distL="114300" distR="114300">
            <wp:extent cx="5219700" cy="1095375"/>
            <wp:effectExtent l="0" t="0" r="0" b="9525"/>
            <wp:docPr id="1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30"/>
        <w:ind w:firstLine="420"/>
        <w:rPr>
          <w:sz w:val="21"/>
          <w:szCs w:val="21"/>
          <w:highlight w:val="yellow"/>
        </w:rPr>
      </w:pPr>
      <w:r>
        <w:rPr>
          <w:rFonts w:hint="eastAsia"/>
          <w:sz w:val="21"/>
          <w:szCs w:val="21"/>
          <w:highlight w:val="yellow"/>
        </w:rPr>
        <w:t>照片规格：</w:t>
      </w:r>
    </w:p>
    <w:p>
      <w:pPr>
        <w:pStyle w:val="30"/>
        <w:numPr>
          <w:ilvl w:val="0"/>
          <w:numId w:val="7"/>
        </w:numPr>
        <w:ind w:firstLineChars="0"/>
        <w:rPr>
          <w:sz w:val="21"/>
          <w:szCs w:val="21"/>
          <w:highlight w:val="yellow"/>
        </w:rPr>
      </w:pPr>
      <w:r>
        <w:rPr>
          <w:rFonts w:hint="eastAsia"/>
          <w:sz w:val="21"/>
          <w:szCs w:val="21"/>
          <w:highlight w:val="yellow"/>
        </w:rPr>
        <w:t>照片应为考生本人近期正面免冠彩色证件照。</w:t>
      </w:r>
    </w:p>
    <w:p>
      <w:pPr>
        <w:pStyle w:val="30"/>
        <w:numPr>
          <w:ilvl w:val="0"/>
          <w:numId w:val="7"/>
        </w:numPr>
        <w:ind w:firstLineChars="0"/>
        <w:rPr>
          <w:sz w:val="21"/>
          <w:szCs w:val="21"/>
          <w:highlight w:val="yellow"/>
        </w:rPr>
      </w:pPr>
      <w:r>
        <w:rPr>
          <w:rFonts w:hint="eastAsia"/>
          <w:sz w:val="21"/>
          <w:szCs w:val="21"/>
          <w:highlight w:val="yellow"/>
        </w:rPr>
        <w:t>成像要求：成像区上部空</w:t>
      </w:r>
      <w:r>
        <w:rPr>
          <w:sz w:val="21"/>
          <w:szCs w:val="21"/>
          <w:highlight w:val="yellow"/>
        </w:rPr>
        <w:t>1/10</w:t>
      </w:r>
      <w:r>
        <w:rPr>
          <w:rFonts w:hint="eastAsia"/>
          <w:sz w:val="21"/>
          <w:szCs w:val="21"/>
          <w:highlight w:val="yellow"/>
        </w:rPr>
        <w:t>，头部占</w:t>
      </w:r>
      <w:r>
        <w:rPr>
          <w:sz w:val="21"/>
          <w:szCs w:val="21"/>
          <w:highlight w:val="yellow"/>
        </w:rPr>
        <w:t>7/10</w:t>
      </w:r>
      <w:r>
        <w:rPr>
          <w:rFonts w:hint="eastAsia"/>
          <w:sz w:val="21"/>
          <w:szCs w:val="21"/>
          <w:highlight w:val="yellow"/>
        </w:rPr>
        <w:t>，肩部占</w:t>
      </w:r>
      <w:r>
        <w:rPr>
          <w:sz w:val="21"/>
          <w:szCs w:val="21"/>
          <w:highlight w:val="yellow"/>
        </w:rPr>
        <w:t>1/5</w:t>
      </w:r>
      <w:r>
        <w:rPr>
          <w:rFonts w:hint="eastAsia"/>
          <w:sz w:val="21"/>
          <w:szCs w:val="21"/>
          <w:highlight w:val="yellow"/>
        </w:rPr>
        <w:t>，左右各空</w:t>
      </w:r>
      <w:r>
        <w:rPr>
          <w:sz w:val="21"/>
          <w:szCs w:val="21"/>
          <w:highlight w:val="yellow"/>
        </w:rPr>
        <w:t>1/10</w:t>
      </w:r>
      <w:r>
        <w:rPr>
          <w:rFonts w:hint="eastAsia"/>
          <w:sz w:val="21"/>
          <w:szCs w:val="21"/>
          <w:highlight w:val="yellow"/>
        </w:rPr>
        <w:t>。采集图像大小最小为</w:t>
      </w:r>
      <w:r>
        <w:rPr>
          <w:sz w:val="21"/>
          <w:szCs w:val="21"/>
          <w:highlight w:val="yellow"/>
        </w:rPr>
        <w:t>192*144</w:t>
      </w:r>
      <w:r>
        <w:rPr>
          <w:rFonts w:hint="eastAsia"/>
          <w:sz w:val="21"/>
          <w:szCs w:val="21"/>
          <w:highlight w:val="yellow"/>
        </w:rPr>
        <w:t>（高</w:t>
      </w:r>
      <w:r>
        <w:rPr>
          <w:sz w:val="21"/>
          <w:szCs w:val="21"/>
          <w:highlight w:val="yellow"/>
        </w:rPr>
        <w:t>*</w:t>
      </w:r>
      <w:r>
        <w:rPr>
          <w:rFonts w:hint="eastAsia"/>
          <w:sz w:val="21"/>
          <w:szCs w:val="21"/>
          <w:highlight w:val="yellow"/>
        </w:rPr>
        <w:t>宽），彩色，成像区大小为</w:t>
      </w:r>
      <w:r>
        <w:rPr>
          <w:sz w:val="21"/>
          <w:szCs w:val="21"/>
          <w:highlight w:val="yellow"/>
        </w:rPr>
        <w:t>48mm*33mm(</w:t>
      </w:r>
      <w:r>
        <w:rPr>
          <w:rFonts w:hint="eastAsia"/>
          <w:sz w:val="21"/>
          <w:szCs w:val="21"/>
          <w:highlight w:val="yellow"/>
        </w:rPr>
        <w:t>高</w:t>
      </w:r>
      <w:r>
        <w:rPr>
          <w:sz w:val="21"/>
          <w:szCs w:val="21"/>
          <w:highlight w:val="yellow"/>
        </w:rPr>
        <w:t>*</w:t>
      </w:r>
      <w:r>
        <w:rPr>
          <w:rFonts w:hint="eastAsia"/>
          <w:sz w:val="21"/>
          <w:szCs w:val="21"/>
          <w:highlight w:val="yellow"/>
        </w:rPr>
        <w:t>宽</w:t>
      </w:r>
      <w:r>
        <w:rPr>
          <w:sz w:val="21"/>
          <w:szCs w:val="21"/>
          <w:highlight w:val="yellow"/>
        </w:rPr>
        <w:t>)</w:t>
      </w:r>
      <w:r>
        <w:rPr>
          <w:rFonts w:hint="eastAsia"/>
          <w:sz w:val="21"/>
          <w:szCs w:val="21"/>
          <w:highlight w:val="yellow"/>
        </w:rPr>
        <w:t>。</w:t>
      </w:r>
    </w:p>
    <w:p>
      <w:pPr>
        <w:pStyle w:val="30"/>
        <w:numPr>
          <w:ilvl w:val="0"/>
          <w:numId w:val="7"/>
        </w:numPr>
        <w:ind w:firstLineChars="0"/>
        <w:rPr>
          <w:sz w:val="21"/>
          <w:szCs w:val="21"/>
          <w:highlight w:val="yellow"/>
        </w:rPr>
      </w:pPr>
      <w:r>
        <w:rPr>
          <w:rFonts w:hint="eastAsia"/>
          <w:sz w:val="21"/>
          <w:szCs w:val="21"/>
          <w:highlight w:val="yellow"/>
        </w:rPr>
        <w:t>文件格式要求：要求存储为</w:t>
      </w:r>
      <w:r>
        <w:rPr>
          <w:sz w:val="21"/>
          <w:szCs w:val="21"/>
          <w:highlight w:val="yellow"/>
        </w:rPr>
        <w:t>jpg</w:t>
      </w:r>
      <w:r>
        <w:rPr>
          <w:rFonts w:hint="eastAsia"/>
          <w:sz w:val="21"/>
          <w:szCs w:val="21"/>
          <w:highlight w:val="yellow"/>
        </w:rPr>
        <w:t>格式，图像文件名为</w:t>
      </w:r>
      <w:r>
        <w:rPr>
          <w:sz w:val="21"/>
          <w:szCs w:val="21"/>
          <w:highlight w:val="yellow"/>
        </w:rPr>
        <w:t>*.jpg</w:t>
      </w:r>
      <w:r>
        <w:rPr>
          <w:rFonts w:hint="eastAsia"/>
          <w:sz w:val="21"/>
          <w:szCs w:val="21"/>
          <w:highlight w:val="yellow"/>
        </w:rPr>
        <w:t>。</w:t>
      </w:r>
    </w:p>
    <w:p>
      <w:pPr>
        <w:pStyle w:val="30"/>
        <w:numPr>
          <w:ilvl w:val="0"/>
          <w:numId w:val="7"/>
        </w:numPr>
        <w:ind w:firstLineChars="0"/>
        <w:rPr>
          <w:sz w:val="21"/>
          <w:szCs w:val="21"/>
          <w:highlight w:val="yellow"/>
        </w:rPr>
      </w:pPr>
      <w:r>
        <w:rPr>
          <w:rFonts w:hint="eastAsia"/>
          <w:sz w:val="21"/>
          <w:szCs w:val="21"/>
          <w:highlight w:val="yellow"/>
        </w:rPr>
        <w:t>文件大小要求：</w:t>
      </w:r>
      <w:r>
        <w:rPr>
          <w:sz w:val="21"/>
          <w:szCs w:val="21"/>
          <w:highlight w:val="yellow"/>
        </w:rPr>
        <w:t>20KB-200KB</w:t>
      </w:r>
      <w:r>
        <w:rPr>
          <w:rFonts w:hint="eastAsia"/>
          <w:sz w:val="21"/>
          <w:szCs w:val="21"/>
          <w:highlight w:val="yellow"/>
        </w:rPr>
        <w:t>。</w:t>
      </w:r>
    </w:p>
    <w:p>
      <w:pPr>
        <w:pStyle w:val="30"/>
        <w:numPr>
          <w:ilvl w:val="0"/>
          <w:numId w:val="7"/>
        </w:numPr>
        <w:ind w:firstLineChars="0"/>
        <w:rPr>
          <w:sz w:val="21"/>
          <w:szCs w:val="21"/>
          <w:highlight w:val="yellow"/>
        </w:rPr>
      </w:pPr>
      <w:r>
        <w:rPr>
          <w:rFonts w:hint="eastAsia"/>
          <w:sz w:val="21"/>
          <w:szCs w:val="21"/>
          <w:highlight w:val="yellow"/>
        </w:rPr>
        <w:t>考生应上传本人清晰、正置的照片，不允许上传侧置或倒置的照片。</w:t>
      </w:r>
    </w:p>
    <w:p>
      <w:pPr>
        <w:pStyle w:val="3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考生点击上传照片控件，选择符合要求的照片，点击“上传照片”按钮，可预览上传的照片。若要修改照片，可点击上传照片控件，选择其他照片，点击“修改照片”按钮。</w:t>
      </w:r>
    </w:p>
    <w:p>
      <w:pPr>
        <w:jc w:val="center"/>
      </w:pPr>
      <w:r>
        <w:drawing>
          <wp:inline distT="0" distB="0" distL="114300" distR="114300">
            <wp:extent cx="5191125" cy="914400"/>
            <wp:effectExtent l="0" t="0" r="9525" b="0"/>
            <wp:docPr id="1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如果发现不正确的信息，可点击“修改报考信息”按钮，修改基本信息或报考科目。考生可点击“修改照片”按钮修改照片。</w:t>
      </w:r>
    </w:p>
    <w:p>
      <w:pPr>
        <w:jc w:val="center"/>
      </w:pPr>
      <w:r>
        <w:drawing>
          <wp:inline distT="0" distB="0" distL="114300" distR="114300">
            <wp:extent cx="2209800" cy="2466975"/>
            <wp:effectExtent l="0" t="0" r="0" b="9525"/>
            <wp:docPr id="1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2809875" cy="2276475"/>
            <wp:effectExtent l="0" t="0" r="9525" b="9525"/>
            <wp:docPr id="1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2"/>
        <w:numPr>
          <w:ilvl w:val="0"/>
          <w:numId w:val="6"/>
        </w:numPr>
        <w:ind w:left="357" w:hanging="357" w:firstLineChars="0"/>
        <w:outlineLvl w:val="2"/>
        <w:rPr>
          <w:sz w:val="24"/>
          <w:szCs w:val="24"/>
        </w:rPr>
      </w:pPr>
      <w:bookmarkStart w:id="10" w:name="_Toc2312"/>
      <w:r>
        <w:rPr>
          <w:rFonts w:hint="eastAsia"/>
          <w:sz w:val="24"/>
          <w:szCs w:val="24"/>
          <w:highlight w:val="red"/>
        </w:rPr>
        <w:t>网上支付</w:t>
      </w:r>
      <w:bookmarkEnd w:id="10"/>
      <w:r>
        <w:rPr>
          <w:rFonts w:hint="eastAsia"/>
          <w:sz w:val="24"/>
          <w:szCs w:val="24"/>
          <w:highlight w:val="red"/>
        </w:rPr>
        <w:t>（慎重：考生一旦支付无法更改信息，并对自己报名信息负责）</w:t>
      </w:r>
    </w:p>
    <w:p>
      <w:pPr>
        <w:pStyle w:val="3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考生上传照片以及报考科目信息检查无误后，可点击报名状态“未支付”按钮，系统会跳转到支付按钮区域。</w:t>
      </w:r>
    </w:p>
    <w:p>
      <w:r>
        <w:drawing>
          <wp:inline distT="0" distB="0" distL="114300" distR="114300">
            <wp:extent cx="5276850" cy="990600"/>
            <wp:effectExtent l="0" t="0" r="0" b="0"/>
            <wp:docPr id="1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t xml:space="preserve">    </w:t>
      </w:r>
      <w:r>
        <w:drawing>
          <wp:inline distT="0" distB="0" distL="114300" distR="114300">
            <wp:extent cx="5219700" cy="1400175"/>
            <wp:effectExtent l="0" t="0" r="0" b="9525"/>
            <wp:docPr id="1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1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“支付”按钮，系统会跳转到考生信息核对页面，核对无误后打勾点“确定”按钮，跳转到支付平台，选择银行，根据系统提示填入相关银行信息进行支付。</w:t>
      </w:r>
    </w:p>
    <w:p>
      <w:pPr>
        <w:pStyle w:val="30"/>
        <w:ind w:firstLine="440"/>
      </w:pPr>
      <w: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-381000</wp:posOffset>
            </wp:positionV>
            <wp:extent cx="5257165" cy="2875915"/>
            <wp:effectExtent l="0" t="0" r="635" b="635"/>
            <wp:wrapTopAndBottom/>
            <wp:docPr id="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0"/>
        <w:ind w:firstLine="440"/>
      </w:pPr>
      <w:r>
        <w:rPr>
          <w:rFonts w:hint="eastAsia"/>
        </w:rPr>
        <w:t>支付完成后，根据系统提示信息点击相关按钮。如果支付遇到问题，请重新</w:t>
      </w:r>
      <w:r>
        <w:t xml:space="preserve"> </w:t>
      </w:r>
      <w:r>
        <w:rPr>
          <w:rFonts w:hint="eastAsia"/>
        </w:rPr>
        <w:t>支付。</w:t>
      </w:r>
    </w:p>
    <w:p>
      <w:r>
        <w:drawing>
          <wp:inline distT="0" distB="0" distL="114300" distR="114300">
            <wp:extent cx="5200650" cy="1590675"/>
            <wp:effectExtent l="0" t="0" r="0" b="9525"/>
            <wp:docPr id="1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如果已经支付，但报考状态还是显示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“未支付”，请点击</w:t>
      </w:r>
      <w:r>
        <w:rPr>
          <w:sz w:val="21"/>
          <w:szCs w:val="21"/>
        </w:rPr>
        <w:t xml:space="preserve"> “</w:t>
      </w:r>
      <w:r>
        <w:rPr>
          <w:rFonts w:hint="eastAsia"/>
          <w:sz w:val="21"/>
          <w:szCs w:val="21"/>
        </w:rPr>
        <w:t>我已支付，更新支付信息</w:t>
      </w:r>
      <w:r>
        <w:rPr>
          <w:sz w:val="21"/>
          <w:szCs w:val="21"/>
        </w:rPr>
        <w:t>”</w:t>
      </w:r>
      <w:r>
        <w:rPr>
          <w:rFonts w:hint="eastAsia"/>
          <w:sz w:val="21"/>
          <w:szCs w:val="21"/>
        </w:rPr>
        <w:t>。系统会根据报考信息，更新报考状态。</w:t>
      </w:r>
    </w:p>
    <w:p>
      <w:r>
        <w:drawing>
          <wp:inline distT="0" distB="0" distL="114300" distR="114300">
            <wp:extent cx="5248275" cy="1657350"/>
            <wp:effectExtent l="0" t="0" r="9525" b="0"/>
            <wp:docPr id="1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ind w:firstLine="440"/>
      </w:pPr>
      <w:r>
        <w:rPr>
          <w:rFonts w:hint="eastAsia"/>
        </w:rPr>
        <w:t>根据系统提示信息点击相关按钮。</w:t>
      </w:r>
    </w:p>
    <w:p>
      <w:r>
        <w:drawing>
          <wp:inline distT="0" distB="0" distL="114300" distR="114300">
            <wp:extent cx="5248275" cy="857250"/>
            <wp:effectExtent l="0" t="0" r="9525" b="0"/>
            <wp:docPr id="1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2"/>
        <w:numPr>
          <w:ilvl w:val="0"/>
          <w:numId w:val="8"/>
        </w:numPr>
        <w:ind w:firstLineChars="0"/>
        <w:rPr>
          <w:vanish/>
        </w:rPr>
      </w:pPr>
    </w:p>
    <w:p>
      <w:pPr>
        <w:pStyle w:val="32"/>
        <w:numPr>
          <w:ilvl w:val="0"/>
          <w:numId w:val="8"/>
        </w:numPr>
        <w:ind w:firstLineChars="0"/>
        <w:rPr>
          <w:vanish/>
        </w:rPr>
      </w:pPr>
    </w:p>
    <w:p>
      <w:pPr>
        <w:pStyle w:val="32"/>
        <w:numPr>
          <w:ilvl w:val="0"/>
          <w:numId w:val="8"/>
        </w:numPr>
        <w:ind w:firstLineChars="0"/>
        <w:rPr>
          <w:vanish/>
        </w:rPr>
      </w:pPr>
    </w:p>
    <w:p>
      <w:pPr>
        <w:pStyle w:val="32"/>
        <w:numPr>
          <w:ilvl w:val="0"/>
          <w:numId w:val="8"/>
        </w:numPr>
        <w:ind w:firstLineChars="0"/>
        <w:rPr>
          <w:vanish/>
        </w:rPr>
      </w:pPr>
    </w:p>
    <w:p>
      <w:pPr>
        <w:pStyle w:val="32"/>
        <w:numPr>
          <w:ilvl w:val="0"/>
          <w:numId w:val="8"/>
        </w:numPr>
        <w:ind w:firstLineChars="0"/>
        <w:rPr>
          <w:vanish/>
        </w:rPr>
      </w:pPr>
    </w:p>
    <w:p>
      <w:pPr>
        <w:pStyle w:val="30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支付完成后，考生可点击页面下方的“打印下载报名登记表”按钮，下载考生本人的报名登记表，并在规定时间内完成“打印下载准考证”。</w:t>
      </w:r>
    </w:p>
    <w:p>
      <w:pPr>
        <w:jc w:val="center"/>
        <w:rPr>
          <w:szCs w:val="21"/>
        </w:rPr>
      </w:pPr>
      <w:r>
        <w:drawing>
          <wp:inline distT="0" distB="0" distL="114300" distR="114300">
            <wp:extent cx="5267325" cy="704850"/>
            <wp:effectExtent l="0" t="0" r="9525" b="0"/>
            <wp:docPr id="2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72050" cy="904875"/>
            <wp:effectExtent l="0" t="0" r="0" b="9525"/>
            <wp:docPr id="2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  <w:highlight w:val="red"/>
        </w:rPr>
      </w:pPr>
      <w:r>
        <w:rPr>
          <w:szCs w:val="21"/>
        </w:rPr>
        <w:t>6</w:t>
      </w:r>
      <w:r>
        <w:rPr>
          <w:rFonts w:hint="eastAsia"/>
          <w:szCs w:val="21"/>
        </w:rPr>
        <w:t>、</w:t>
      </w:r>
      <w:r>
        <w:rPr>
          <w:rFonts w:hint="eastAsia"/>
          <w:sz w:val="24"/>
          <w:szCs w:val="24"/>
          <w:highlight w:val="red"/>
        </w:rPr>
        <w:t>考生注意事项按所报考点“考生通告”中的信息要求。</w:t>
      </w:r>
    </w:p>
    <w:p>
      <w:pPr>
        <w:rPr>
          <w:szCs w:val="21"/>
          <w:highlight w:val="red"/>
        </w:rPr>
      </w:pPr>
    </w:p>
    <w:p>
      <w:pPr>
        <w:pStyle w:val="30"/>
        <w:ind w:firstLine="420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到此，考生已完成全部报名。</w:t>
      </w:r>
    </w:p>
    <w:p>
      <w:pPr>
        <w:pStyle w:val="30"/>
        <w:ind w:firstLine="440"/>
        <w:rPr>
          <w:color w:val="FF0000"/>
          <w:szCs w:val="24"/>
        </w:rPr>
      </w:pPr>
    </w:p>
    <w:p>
      <w:pPr>
        <w:pStyle w:val="30"/>
        <w:ind w:firstLine="0" w:firstLineChars="0"/>
        <w:rPr>
          <w:rFonts w:ascii="仿宋_GB2312" w:hAnsi="仿宋_GB2312" w:eastAsia="仿宋_GB2312" w:cs="仿宋_GB2312"/>
          <w:szCs w:val="24"/>
        </w:rPr>
      </w:pPr>
      <w:r>
        <w:rPr>
          <w:rFonts w:hint="eastAsia" w:ascii="仿宋_GB2312" w:hAnsi="仿宋_GB2312" w:eastAsia="仿宋_GB2312" w:cs="仿宋_GB2312"/>
          <w:szCs w:val="24"/>
        </w:rPr>
        <w:t>温馨提示：若考生忘记报名登录账号可在考生报名系统主页右上角“已报名账号找回”输入相关的报名信息，可找回最近考次的报名账号。</w:t>
      </w:r>
    </w:p>
    <w:p>
      <w:pPr>
        <w:widowControl/>
        <w:ind w:firstLine="600"/>
        <w:rPr>
          <w:rFonts w:cs="宋体"/>
          <w:color w:val="454040"/>
          <w:kern w:val="0"/>
          <w:sz w:val="44"/>
          <w:szCs w:val="44"/>
        </w:rPr>
      </w:pPr>
    </w:p>
    <w:p>
      <w:pPr>
        <w:rPr>
          <w:w w:val="75"/>
          <w:sz w:val="42"/>
          <w:szCs w:val="32"/>
        </w:rPr>
      </w:pPr>
    </w:p>
    <w:p>
      <w:pPr>
        <w:rPr>
          <w:w w:val="75"/>
          <w:sz w:val="42"/>
          <w:szCs w:val="32"/>
        </w:rPr>
      </w:pPr>
    </w:p>
    <w:p>
      <w:pPr>
        <w:rPr>
          <w:w w:val="75"/>
          <w:sz w:val="42"/>
          <w:szCs w:val="32"/>
        </w:rPr>
      </w:pPr>
    </w:p>
    <w:p>
      <w:pPr>
        <w:rPr>
          <w:w w:val="75"/>
          <w:sz w:val="42"/>
          <w:szCs w:val="32"/>
        </w:rPr>
      </w:pPr>
    </w:p>
    <w:p/>
    <w:p>
      <w:pPr>
        <w:pStyle w:val="23"/>
        <w:ind w:firstLine="42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480"/>
      <w:jc w:val="center"/>
    </w:pPr>
    <w:r>
      <w:rPr>
        <w:lang w:val="zh-CN"/>
      </w:rPr>
      <w:fldChar w:fldCharType="begin"/>
    </w:r>
    <w:r>
      <w:rPr>
        <w:lang w:val="zh-CN"/>
      </w:rPr>
      <w:instrText xml:space="preserve">PAGE   \* MERGEFORMAT</w:instrText>
    </w:r>
    <w:r>
      <w:rPr>
        <w:lang w:val="zh-CN"/>
      </w:rP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8"/>
      <w:ind w:firstLine="48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90F"/>
    <w:multiLevelType w:val="multilevel"/>
    <w:tmpl w:val="0158390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">
    <w:nsid w:val="0292518A"/>
    <w:multiLevelType w:val="multilevel"/>
    <w:tmpl w:val="0292518A"/>
    <w:lvl w:ilvl="0" w:tentative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1F274DA2"/>
    <w:multiLevelType w:val="multilevel"/>
    <w:tmpl w:val="1F274DA2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3">
    <w:nsid w:val="29FD7C8C"/>
    <w:multiLevelType w:val="multilevel"/>
    <w:tmpl w:val="29FD7C8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2E2758AC"/>
    <w:multiLevelType w:val="multilevel"/>
    <w:tmpl w:val="2E2758A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40DD30AB"/>
    <w:multiLevelType w:val="multilevel"/>
    <w:tmpl w:val="40DD30AB"/>
    <w:lvl w:ilvl="0" w:tentative="0">
      <w:start w:val="1"/>
      <w:numFmt w:val="decimal"/>
      <w:lvlText w:val="%1)"/>
      <w:lvlJc w:val="left"/>
      <w:pPr>
        <w:ind w:left="90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6">
    <w:nsid w:val="58CC5357"/>
    <w:multiLevelType w:val="multilevel"/>
    <w:tmpl w:val="58CC5357"/>
    <w:lvl w:ilvl="0" w:tentative="0">
      <w:start w:val="1"/>
      <w:numFmt w:val="decimal"/>
      <w:lvlText w:val="%1)"/>
      <w:lvlJc w:val="left"/>
      <w:pPr>
        <w:ind w:left="116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158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00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42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84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26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68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10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520" w:hanging="420"/>
      </w:pPr>
      <w:rPr>
        <w:rFonts w:cs="Times New Roman"/>
      </w:rPr>
    </w:lvl>
  </w:abstractNum>
  <w:abstractNum w:abstractNumId="7">
    <w:nsid w:val="61E02C75"/>
    <w:multiLevelType w:val="multilevel"/>
    <w:tmpl w:val="61E02C75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4D"/>
    <w:rsid w:val="0001200B"/>
    <w:rsid w:val="00015B5A"/>
    <w:rsid w:val="0002201D"/>
    <w:rsid w:val="00027044"/>
    <w:rsid w:val="0003518F"/>
    <w:rsid w:val="000410D2"/>
    <w:rsid w:val="000416F6"/>
    <w:rsid w:val="00043452"/>
    <w:rsid w:val="0004345C"/>
    <w:rsid w:val="0004429F"/>
    <w:rsid w:val="00057CE7"/>
    <w:rsid w:val="00057F43"/>
    <w:rsid w:val="00064D21"/>
    <w:rsid w:val="00067B4E"/>
    <w:rsid w:val="00073F64"/>
    <w:rsid w:val="000746DC"/>
    <w:rsid w:val="00076410"/>
    <w:rsid w:val="00076763"/>
    <w:rsid w:val="000806DF"/>
    <w:rsid w:val="00084BA2"/>
    <w:rsid w:val="00087AA5"/>
    <w:rsid w:val="00096A3F"/>
    <w:rsid w:val="000A14AD"/>
    <w:rsid w:val="000A6538"/>
    <w:rsid w:val="000B06B6"/>
    <w:rsid w:val="000B0FA2"/>
    <w:rsid w:val="000B505B"/>
    <w:rsid w:val="000B6192"/>
    <w:rsid w:val="000D2583"/>
    <w:rsid w:val="000E4163"/>
    <w:rsid w:val="000E4714"/>
    <w:rsid w:val="000E4F28"/>
    <w:rsid w:val="000E575D"/>
    <w:rsid w:val="000F20C0"/>
    <w:rsid w:val="000F5464"/>
    <w:rsid w:val="00105C3C"/>
    <w:rsid w:val="00110323"/>
    <w:rsid w:val="00115355"/>
    <w:rsid w:val="00126675"/>
    <w:rsid w:val="00132877"/>
    <w:rsid w:val="001333B8"/>
    <w:rsid w:val="00140E55"/>
    <w:rsid w:val="001557DC"/>
    <w:rsid w:val="00155898"/>
    <w:rsid w:val="001569BA"/>
    <w:rsid w:val="00160E9E"/>
    <w:rsid w:val="0016271F"/>
    <w:rsid w:val="00167C18"/>
    <w:rsid w:val="0017064B"/>
    <w:rsid w:val="00173961"/>
    <w:rsid w:val="001743CB"/>
    <w:rsid w:val="001769C9"/>
    <w:rsid w:val="00177617"/>
    <w:rsid w:val="001777C6"/>
    <w:rsid w:val="00177838"/>
    <w:rsid w:val="001804E9"/>
    <w:rsid w:val="00183511"/>
    <w:rsid w:val="00183803"/>
    <w:rsid w:val="0018405A"/>
    <w:rsid w:val="00192FCE"/>
    <w:rsid w:val="001A1A95"/>
    <w:rsid w:val="001A6F32"/>
    <w:rsid w:val="001B61F2"/>
    <w:rsid w:val="001C2C0C"/>
    <w:rsid w:val="001C4106"/>
    <w:rsid w:val="001D2860"/>
    <w:rsid w:val="001D2FB8"/>
    <w:rsid w:val="001D65ED"/>
    <w:rsid w:val="001D7AA8"/>
    <w:rsid w:val="001E0163"/>
    <w:rsid w:val="001E1BDB"/>
    <w:rsid w:val="001E25CE"/>
    <w:rsid w:val="001E5056"/>
    <w:rsid w:val="00202013"/>
    <w:rsid w:val="002054DB"/>
    <w:rsid w:val="002135AA"/>
    <w:rsid w:val="00216854"/>
    <w:rsid w:val="00222465"/>
    <w:rsid w:val="00223149"/>
    <w:rsid w:val="00224314"/>
    <w:rsid w:val="00226906"/>
    <w:rsid w:val="002320E8"/>
    <w:rsid w:val="002329B9"/>
    <w:rsid w:val="0023594B"/>
    <w:rsid w:val="00242885"/>
    <w:rsid w:val="002445E1"/>
    <w:rsid w:val="002532FA"/>
    <w:rsid w:val="00257658"/>
    <w:rsid w:val="00257D77"/>
    <w:rsid w:val="00260E6C"/>
    <w:rsid w:val="0026239D"/>
    <w:rsid w:val="002665B6"/>
    <w:rsid w:val="00271538"/>
    <w:rsid w:val="00273B93"/>
    <w:rsid w:val="002773CD"/>
    <w:rsid w:val="00280D50"/>
    <w:rsid w:val="002866B8"/>
    <w:rsid w:val="00287B2C"/>
    <w:rsid w:val="00293253"/>
    <w:rsid w:val="0029445A"/>
    <w:rsid w:val="0029610F"/>
    <w:rsid w:val="002B2291"/>
    <w:rsid w:val="002C028D"/>
    <w:rsid w:val="002C3B27"/>
    <w:rsid w:val="002C4AFA"/>
    <w:rsid w:val="002C57AE"/>
    <w:rsid w:val="002C71CF"/>
    <w:rsid w:val="002C7D99"/>
    <w:rsid w:val="002D39D2"/>
    <w:rsid w:val="002E0018"/>
    <w:rsid w:val="002E3C45"/>
    <w:rsid w:val="002F1F2B"/>
    <w:rsid w:val="002F719E"/>
    <w:rsid w:val="003023BD"/>
    <w:rsid w:val="003028E3"/>
    <w:rsid w:val="00304EEB"/>
    <w:rsid w:val="00310B17"/>
    <w:rsid w:val="00312E10"/>
    <w:rsid w:val="00330FD3"/>
    <w:rsid w:val="00337395"/>
    <w:rsid w:val="00353085"/>
    <w:rsid w:val="003549FD"/>
    <w:rsid w:val="00363379"/>
    <w:rsid w:val="00363CC4"/>
    <w:rsid w:val="00374591"/>
    <w:rsid w:val="003801DD"/>
    <w:rsid w:val="00382607"/>
    <w:rsid w:val="00386CEE"/>
    <w:rsid w:val="00392BA7"/>
    <w:rsid w:val="003A0188"/>
    <w:rsid w:val="003A61FB"/>
    <w:rsid w:val="003C5188"/>
    <w:rsid w:val="003C7973"/>
    <w:rsid w:val="003F1CCD"/>
    <w:rsid w:val="003F3262"/>
    <w:rsid w:val="003F3642"/>
    <w:rsid w:val="003F6CE1"/>
    <w:rsid w:val="003F7408"/>
    <w:rsid w:val="00414C86"/>
    <w:rsid w:val="004151B4"/>
    <w:rsid w:val="004212B7"/>
    <w:rsid w:val="00421416"/>
    <w:rsid w:val="00431987"/>
    <w:rsid w:val="00440B27"/>
    <w:rsid w:val="00442EBE"/>
    <w:rsid w:val="004454AC"/>
    <w:rsid w:val="00450490"/>
    <w:rsid w:val="00450D37"/>
    <w:rsid w:val="00451014"/>
    <w:rsid w:val="0045470E"/>
    <w:rsid w:val="00460606"/>
    <w:rsid w:val="00462A4C"/>
    <w:rsid w:val="00473871"/>
    <w:rsid w:val="00474475"/>
    <w:rsid w:val="00474EF0"/>
    <w:rsid w:val="00477872"/>
    <w:rsid w:val="00482AED"/>
    <w:rsid w:val="00483CED"/>
    <w:rsid w:val="00490AEF"/>
    <w:rsid w:val="004A5DF3"/>
    <w:rsid w:val="004B04E0"/>
    <w:rsid w:val="004B2CE6"/>
    <w:rsid w:val="004B62B7"/>
    <w:rsid w:val="004C001C"/>
    <w:rsid w:val="004C14CE"/>
    <w:rsid w:val="004D3AD1"/>
    <w:rsid w:val="004D3E79"/>
    <w:rsid w:val="004D575B"/>
    <w:rsid w:val="004E024E"/>
    <w:rsid w:val="004E0D80"/>
    <w:rsid w:val="004E3AE7"/>
    <w:rsid w:val="004E7369"/>
    <w:rsid w:val="004F0C01"/>
    <w:rsid w:val="004F1D02"/>
    <w:rsid w:val="004F3351"/>
    <w:rsid w:val="00501399"/>
    <w:rsid w:val="00506B4F"/>
    <w:rsid w:val="00511CE4"/>
    <w:rsid w:val="00512E36"/>
    <w:rsid w:val="005148E1"/>
    <w:rsid w:val="00524593"/>
    <w:rsid w:val="005251A6"/>
    <w:rsid w:val="00545592"/>
    <w:rsid w:val="00547019"/>
    <w:rsid w:val="005539C2"/>
    <w:rsid w:val="005550D3"/>
    <w:rsid w:val="005679B7"/>
    <w:rsid w:val="005719C9"/>
    <w:rsid w:val="005748EA"/>
    <w:rsid w:val="005761DE"/>
    <w:rsid w:val="00577424"/>
    <w:rsid w:val="00592300"/>
    <w:rsid w:val="005937C3"/>
    <w:rsid w:val="00594DD8"/>
    <w:rsid w:val="005A3A41"/>
    <w:rsid w:val="005A58AB"/>
    <w:rsid w:val="005B6436"/>
    <w:rsid w:val="005C33E9"/>
    <w:rsid w:val="005C4A40"/>
    <w:rsid w:val="005C5D2F"/>
    <w:rsid w:val="005D2665"/>
    <w:rsid w:val="005E19C7"/>
    <w:rsid w:val="005F098B"/>
    <w:rsid w:val="005F76A0"/>
    <w:rsid w:val="00600B84"/>
    <w:rsid w:val="00606CB8"/>
    <w:rsid w:val="00606DFB"/>
    <w:rsid w:val="00611BBC"/>
    <w:rsid w:val="00613FC6"/>
    <w:rsid w:val="006143E7"/>
    <w:rsid w:val="0061474E"/>
    <w:rsid w:val="00620369"/>
    <w:rsid w:val="006211CE"/>
    <w:rsid w:val="00621F37"/>
    <w:rsid w:val="0062493C"/>
    <w:rsid w:val="00630111"/>
    <w:rsid w:val="00632A3E"/>
    <w:rsid w:val="00633B7B"/>
    <w:rsid w:val="006348CD"/>
    <w:rsid w:val="0064131E"/>
    <w:rsid w:val="006534A7"/>
    <w:rsid w:val="00662FBC"/>
    <w:rsid w:val="006658FE"/>
    <w:rsid w:val="006769DA"/>
    <w:rsid w:val="006833FB"/>
    <w:rsid w:val="006916E4"/>
    <w:rsid w:val="006A0865"/>
    <w:rsid w:val="006A113F"/>
    <w:rsid w:val="006B0EBE"/>
    <w:rsid w:val="006B2D1C"/>
    <w:rsid w:val="006C2523"/>
    <w:rsid w:val="006C5597"/>
    <w:rsid w:val="006D46FC"/>
    <w:rsid w:val="006D72EB"/>
    <w:rsid w:val="006E6037"/>
    <w:rsid w:val="006F3AE2"/>
    <w:rsid w:val="006F50D5"/>
    <w:rsid w:val="006F6B89"/>
    <w:rsid w:val="00701BB5"/>
    <w:rsid w:val="00704DE9"/>
    <w:rsid w:val="00705120"/>
    <w:rsid w:val="007071FA"/>
    <w:rsid w:val="00714CFD"/>
    <w:rsid w:val="00721E4D"/>
    <w:rsid w:val="0072677E"/>
    <w:rsid w:val="007274D9"/>
    <w:rsid w:val="00743F9F"/>
    <w:rsid w:val="00753893"/>
    <w:rsid w:val="00753BF8"/>
    <w:rsid w:val="00757963"/>
    <w:rsid w:val="00757D57"/>
    <w:rsid w:val="00762E05"/>
    <w:rsid w:val="00765566"/>
    <w:rsid w:val="007673F5"/>
    <w:rsid w:val="00774DB9"/>
    <w:rsid w:val="007755DF"/>
    <w:rsid w:val="007813AD"/>
    <w:rsid w:val="00782A2A"/>
    <w:rsid w:val="00783A69"/>
    <w:rsid w:val="0079374A"/>
    <w:rsid w:val="00794D7B"/>
    <w:rsid w:val="007A2EDF"/>
    <w:rsid w:val="007A3797"/>
    <w:rsid w:val="007D2905"/>
    <w:rsid w:val="007E16FF"/>
    <w:rsid w:val="007E380E"/>
    <w:rsid w:val="007E69FA"/>
    <w:rsid w:val="007F074C"/>
    <w:rsid w:val="007F2B56"/>
    <w:rsid w:val="007F3537"/>
    <w:rsid w:val="007F6AA9"/>
    <w:rsid w:val="008014CC"/>
    <w:rsid w:val="00802F54"/>
    <w:rsid w:val="00804D6E"/>
    <w:rsid w:val="008067E7"/>
    <w:rsid w:val="00817B7C"/>
    <w:rsid w:val="00824316"/>
    <w:rsid w:val="008315C8"/>
    <w:rsid w:val="008473B1"/>
    <w:rsid w:val="00850CB4"/>
    <w:rsid w:val="00851019"/>
    <w:rsid w:val="00851E43"/>
    <w:rsid w:val="00851E95"/>
    <w:rsid w:val="0085411B"/>
    <w:rsid w:val="00855AC4"/>
    <w:rsid w:val="00860169"/>
    <w:rsid w:val="0086518D"/>
    <w:rsid w:val="00877E38"/>
    <w:rsid w:val="00883DE6"/>
    <w:rsid w:val="00887591"/>
    <w:rsid w:val="00891B7E"/>
    <w:rsid w:val="008A1B07"/>
    <w:rsid w:val="008A39BA"/>
    <w:rsid w:val="008B4441"/>
    <w:rsid w:val="008B4557"/>
    <w:rsid w:val="008C133A"/>
    <w:rsid w:val="008C26AD"/>
    <w:rsid w:val="008C4681"/>
    <w:rsid w:val="008C569F"/>
    <w:rsid w:val="008D3F00"/>
    <w:rsid w:val="008E0A56"/>
    <w:rsid w:val="008E1F37"/>
    <w:rsid w:val="008E361E"/>
    <w:rsid w:val="008E7BAF"/>
    <w:rsid w:val="009149B4"/>
    <w:rsid w:val="00915B3A"/>
    <w:rsid w:val="00917EDC"/>
    <w:rsid w:val="00920980"/>
    <w:rsid w:val="00927BE1"/>
    <w:rsid w:val="00930EA9"/>
    <w:rsid w:val="00931421"/>
    <w:rsid w:val="00937CFA"/>
    <w:rsid w:val="009431C1"/>
    <w:rsid w:val="00943965"/>
    <w:rsid w:val="0096260A"/>
    <w:rsid w:val="0097292C"/>
    <w:rsid w:val="00972E1E"/>
    <w:rsid w:val="00973F9C"/>
    <w:rsid w:val="00982003"/>
    <w:rsid w:val="00983E15"/>
    <w:rsid w:val="00991245"/>
    <w:rsid w:val="00991D6E"/>
    <w:rsid w:val="00995719"/>
    <w:rsid w:val="009A0304"/>
    <w:rsid w:val="009A5A72"/>
    <w:rsid w:val="009C0E23"/>
    <w:rsid w:val="009C4668"/>
    <w:rsid w:val="009C6A07"/>
    <w:rsid w:val="009C73A0"/>
    <w:rsid w:val="009D0D73"/>
    <w:rsid w:val="009D2482"/>
    <w:rsid w:val="009D5917"/>
    <w:rsid w:val="009D64B0"/>
    <w:rsid w:val="009E5E1F"/>
    <w:rsid w:val="009E5E31"/>
    <w:rsid w:val="009E6606"/>
    <w:rsid w:val="009F6FA2"/>
    <w:rsid w:val="00A00950"/>
    <w:rsid w:val="00A0211C"/>
    <w:rsid w:val="00A04FDC"/>
    <w:rsid w:val="00A05FA0"/>
    <w:rsid w:val="00A15F28"/>
    <w:rsid w:val="00A161B5"/>
    <w:rsid w:val="00A16872"/>
    <w:rsid w:val="00A24F6F"/>
    <w:rsid w:val="00A32A8F"/>
    <w:rsid w:val="00A34054"/>
    <w:rsid w:val="00A34B3B"/>
    <w:rsid w:val="00A4332A"/>
    <w:rsid w:val="00A46578"/>
    <w:rsid w:val="00A55C35"/>
    <w:rsid w:val="00A61C99"/>
    <w:rsid w:val="00A620AC"/>
    <w:rsid w:val="00A768D9"/>
    <w:rsid w:val="00A845CB"/>
    <w:rsid w:val="00A8529A"/>
    <w:rsid w:val="00A874A3"/>
    <w:rsid w:val="00A87FB2"/>
    <w:rsid w:val="00A9059A"/>
    <w:rsid w:val="00A96471"/>
    <w:rsid w:val="00AA4883"/>
    <w:rsid w:val="00AA59BA"/>
    <w:rsid w:val="00AB27B6"/>
    <w:rsid w:val="00AB66AD"/>
    <w:rsid w:val="00AB7CA3"/>
    <w:rsid w:val="00AD63F9"/>
    <w:rsid w:val="00AE42A4"/>
    <w:rsid w:val="00AE483D"/>
    <w:rsid w:val="00AE5EE3"/>
    <w:rsid w:val="00AF103F"/>
    <w:rsid w:val="00AF57E0"/>
    <w:rsid w:val="00B070A9"/>
    <w:rsid w:val="00B13FED"/>
    <w:rsid w:val="00B15D68"/>
    <w:rsid w:val="00B16587"/>
    <w:rsid w:val="00B16D29"/>
    <w:rsid w:val="00B205E6"/>
    <w:rsid w:val="00B27015"/>
    <w:rsid w:val="00B33AA5"/>
    <w:rsid w:val="00B56DDF"/>
    <w:rsid w:val="00B87AC3"/>
    <w:rsid w:val="00B9231E"/>
    <w:rsid w:val="00BA757B"/>
    <w:rsid w:val="00BA78FC"/>
    <w:rsid w:val="00BB2C72"/>
    <w:rsid w:val="00BB46CB"/>
    <w:rsid w:val="00BC282F"/>
    <w:rsid w:val="00BC705D"/>
    <w:rsid w:val="00BD7BD4"/>
    <w:rsid w:val="00BE3D35"/>
    <w:rsid w:val="00BF46B7"/>
    <w:rsid w:val="00BF72AE"/>
    <w:rsid w:val="00C017BE"/>
    <w:rsid w:val="00C02978"/>
    <w:rsid w:val="00C05C1E"/>
    <w:rsid w:val="00C07042"/>
    <w:rsid w:val="00C07D9F"/>
    <w:rsid w:val="00C13631"/>
    <w:rsid w:val="00C16FF9"/>
    <w:rsid w:val="00C22772"/>
    <w:rsid w:val="00C26E61"/>
    <w:rsid w:val="00C3366D"/>
    <w:rsid w:val="00C35C44"/>
    <w:rsid w:val="00C41854"/>
    <w:rsid w:val="00C41977"/>
    <w:rsid w:val="00C4753F"/>
    <w:rsid w:val="00C475FA"/>
    <w:rsid w:val="00C5157E"/>
    <w:rsid w:val="00C53424"/>
    <w:rsid w:val="00C65D31"/>
    <w:rsid w:val="00C73E64"/>
    <w:rsid w:val="00C80D0A"/>
    <w:rsid w:val="00C8270B"/>
    <w:rsid w:val="00C84230"/>
    <w:rsid w:val="00C9604B"/>
    <w:rsid w:val="00CA7C28"/>
    <w:rsid w:val="00CB1A9C"/>
    <w:rsid w:val="00CB4715"/>
    <w:rsid w:val="00CC61A0"/>
    <w:rsid w:val="00CD2D11"/>
    <w:rsid w:val="00CF331A"/>
    <w:rsid w:val="00D06D6F"/>
    <w:rsid w:val="00D2369B"/>
    <w:rsid w:val="00D26858"/>
    <w:rsid w:val="00D30315"/>
    <w:rsid w:val="00D305D6"/>
    <w:rsid w:val="00D367F5"/>
    <w:rsid w:val="00D404C0"/>
    <w:rsid w:val="00D4095E"/>
    <w:rsid w:val="00D47242"/>
    <w:rsid w:val="00D52A9C"/>
    <w:rsid w:val="00D7030D"/>
    <w:rsid w:val="00D855F5"/>
    <w:rsid w:val="00D86277"/>
    <w:rsid w:val="00D86BCF"/>
    <w:rsid w:val="00D93655"/>
    <w:rsid w:val="00DB6C51"/>
    <w:rsid w:val="00DC07AD"/>
    <w:rsid w:val="00DC28EF"/>
    <w:rsid w:val="00DD54B6"/>
    <w:rsid w:val="00DD77DF"/>
    <w:rsid w:val="00DE242E"/>
    <w:rsid w:val="00DE53B7"/>
    <w:rsid w:val="00DE66FC"/>
    <w:rsid w:val="00E04075"/>
    <w:rsid w:val="00E05E1B"/>
    <w:rsid w:val="00E0675B"/>
    <w:rsid w:val="00E07DC9"/>
    <w:rsid w:val="00E1220D"/>
    <w:rsid w:val="00E14C58"/>
    <w:rsid w:val="00E15A67"/>
    <w:rsid w:val="00E24664"/>
    <w:rsid w:val="00E26435"/>
    <w:rsid w:val="00E34D0F"/>
    <w:rsid w:val="00E36E13"/>
    <w:rsid w:val="00E37DB7"/>
    <w:rsid w:val="00E42123"/>
    <w:rsid w:val="00E440B0"/>
    <w:rsid w:val="00E51AFF"/>
    <w:rsid w:val="00E51C2B"/>
    <w:rsid w:val="00E5362E"/>
    <w:rsid w:val="00E536B7"/>
    <w:rsid w:val="00E54F91"/>
    <w:rsid w:val="00E615CF"/>
    <w:rsid w:val="00E961E7"/>
    <w:rsid w:val="00EA2483"/>
    <w:rsid w:val="00EB516B"/>
    <w:rsid w:val="00EB559D"/>
    <w:rsid w:val="00EB625B"/>
    <w:rsid w:val="00EC5A40"/>
    <w:rsid w:val="00EC6B01"/>
    <w:rsid w:val="00ED26DC"/>
    <w:rsid w:val="00ED4336"/>
    <w:rsid w:val="00EE1A77"/>
    <w:rsid w:val="00EE348D"/>
    <w:rsid w:val="00EF21C1"/>
    <w:rsid w:val="00F11725"/>
    <w:rsid w:val="00F11B3E"/>
    <w:rsid w:val="00F12F17"/>
    <w:rsid w:val="00F227C7"/>
    <w:rsid w:val="00F27922"/>
    <w:rsid w:val="00F40452"/>
    <w:rsid w:val="00F45764"/>
    <w:rsid w:val="00F67737"/>
    <w:rsid w:val="00F72C00"/>
    <w:rsid w:val="00F750DA"/>
    <w:rsid w:val="00F75782"/>
    <w:rsid w:val="00F83F05"/>
    <w:rsid w:val="00F848E1"/>
    <w:rsid w:val="00F97E91"/>
    <w:rsid w:val="00FA6BDE"/>
    <w:rsid w:val="00FC0CEF"/>
    <w:rsid w:val="00FC135D"/>
    <w:rsid w:val="00FC1903"/>
    <w:rsid w:val="00FF17CB"/>
    <w:rsid w:val="00FF17CF"/>
    <w:rsid w:val="00FF2671"/>
    <w:rsid w:val="34B52A9A"/>
    <w:rsid w:val="7123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nhideWhenUsed="0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19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0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iPriority w:val="99"/>
    <w:pPr>
      <w:ind w:left="840" w:leftChars="400"/>
      <w:jc w:val="left"/>
    </w:pPr>
    <w:rPr>
      <w:rFonts w:ascii="Times New Roman" w:hAnsi="Times New Roman"/>
    </w:rPr>
  </w:style>
  <w:style w:type="paragraph" w:styleId="7">
    <w:name w:val="Balloon Text"/>
    <w:basedOn w:val="1"/>
    <w:link w:val="21"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2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iPriority w:val="99"/>
    <w:pPr>
      <w:jc w:val="left"/>
    </w:pPr>
    <w:rPr>
      <w:rFonts w:ascii="Times New Roman" w:hAnsi="Times New Roman"/>
    </w:rPr>
  </w:style>
  <w:style w:type="paragraph" w:styleId="11">
    <w:name w:val="toc 2"/>
    <w:basedOn w:val="1"/>
    <w:next w:val="1"/>
    <w:uiPriority w:val="99"/>
    <w:pPr>
      <w:ind w:left="420" w:leftChars="200"/>
      <w:jc w:val="left"/>
    </w:pPr>
    <w:rPr>
      <w:rFonts w:ascii="Times New Roman" w:hAnsi="Times New Roman"/>
    </w:rPr>
  </w:style>
  <w:style w:type="paragraph" w:styleId="1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5">
    <w:name w:val="FollowedHyperlink"/>
    <w:semiHidden/>
    <w:uiPriority w:val="99"/>
    <w:rPr>
      <w:rFonts w:cs="Times New Roman"/>
      <w:color w:val="800080"/>
      <w:u w:val="single"/>
    </w:rPr>
  </w:style>
  <w:style w:type="character" w:styleId="16">
    <w:name w:val="Hyperlink"/>
    <w:uiPriority w:val="99"/>
    <w:rPr>
      <w:rFonts w:cs="Times New Roman"/>
      <w:color w:val="0000FF"/>
      <w:u w:val="single"/>
    </w:rPr>
  </w:style>
  <w:style w:type="character" w:customStyle="1" w:styleId="17">
    <w:name w:val="标题 1 字符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8">
    <w:name w:val="标题 2 字符"/>
    <w:link w:val="3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9">
    <w:name w:val="标题 3 字符"/>
    <w:link w:val="4"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20">
    <w:name w:val="标题 4 字符"/>
    <w:link w:val="5"/>
    <w:qFormat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21">
    <w:name w:val="批注框文本 字符"/>
    <w:link w:val="7"/>
    <w:semiHidden/>
    <w:locked/>
    <w:uiPriority w:val="99"/>
    <w:rPr>
      <w:rFonts w:cs="Times New Roman"/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  <w:jc w:val="left"/>
    </w:pPr>
    <w:rPr>
      <w:rFonts w:ascii="Times New Roman" w:hAnsi="Times New Roman"/>
    </w:rPr>
  </w:style>
  <w:style w:type="paragraph" w:styleId="23">
    <w:name w:val="No Spacing"/>
    <w:link w:val="24"/>
    <w:qFormat/>
    <w:uiPriority w:val="99"/>
    <w:pPr>
      <w:spacing w:line="400" w:lineRule="exact"/>
      <w:ind w:firstLine="20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24">
    <w:name w:val="无间隔 字符"/>
    <w:link w:val="23"/>
    <w:locked/>
    <w:uiPriority w:val="99"/>
    <w:rPr>
      <w:rFonts w:ascii="Times New Roman" w:hAnsi="Times New Roman" w:cs="Times New Roman"/>
      <w:sz w:val="22"/>
      <w:szCs w:val="22"/>
      <w:lang w:val="en-US" w:eastAsia="zh-CN" w:bidi="ar-SA"/>
    </w:rPr>
  </w:style>
  <w:style w:type="character" w:customStyle="1" w:styleId="25">
    <w:name w:val="页眉 字符"/>
    <w:link w:val="9"/>
    <w:locked/>
    <w:uiPriority w:val="99"/>
    <w:rPr>
      <w:rFonts w:cs="Times New Roman"/>
      <w:sz w:val="18"/>
      <w:szCs w:val="18"/>
    </w:rPr>
  </w:style>
  <w:style w:type="character" w:customStyle="1" w:styleId="26">
    <w:name w:val="页脚 字符"/>
    <w:link w:val="8"/>
    <w:locked/>
    <w:uiPriority w:val="99"/>
    <w:rPr>
      <w:rFonts w:cs="Times New Roman"/>
      <w:sz w:val="18"/>
      <w:szCs w:val="18"/>
    </w:rPr>
  </w:style>
  <w:style w:type="paragraph" w:customStyle="1" w:styleId="27">
    <w:name w:val="TOC Heading"/>
    <w:basedOn w:val="2"/>
    <w:next w:val="1"/>
    <w:qFormat/>
    <w:uiPriority w:val="9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8">
    <w:name w:val="datagrid-sort-icon"/>
    <w:uiPriority w:val="99"/>
    <w:rPr>
      <w:rFonts w:cs="Times New Roman"/>
    </w:rPr>
  </w:style>
  <w:style w:type="character" w:customStyle="1" w:styleId="29">
    <w:name w:val="无间隔 Char"/>
    <w:link w:val="30"/>
    <w:qFormat/>
    <w:locked/>
    <w:uiPriority w:val="99"/>
    <w:rPr>
      <w:rFonts w:cs="黑体"/>
      <w:sz w:val="22"/>
    </w:rPr>
  </w:style>
  <w:style w:type="paragraph" w:customStyle="1" w:styleId="30">
    <w:name w:val="No Spacing1"/>
    <w:link w:val="29"/>
    <w:qFormat/>
    <w:uiPriority w:val="99"/>
    <w:pPr>
      <w:spacing w:line="400" w:lineRule="exact"/>
      <w:ind w:firstLine="200" w:firstLineChars="200"/>
    </w:pPr>
    <w:rPr>
      <w:rFonts w:ascii="Calibri" w:hAnsi="Calibri" w:eastAsia="宋体" w:cs="黑体"/>
      <w:kern w:val="2"/>
      <w:sz w:val="22"/>
      <w:szCs w:val="22"/>
      <w:lang w:val="en-US" w:eastAsia="zh-CN" w:bidi="ar-SA"/>
    </w:rPr>
  </w:style>
  <w:style w:type="paragraph" w:customStyle="1" w:styleId="31">
    <w:name w:val="无间隔1"/>
    <w:qFormat/>
    <w:uiPriority w:val="1"/>
    <w:pPr>
      <w:spacing w:line="400" w:lineRule="exact"/>
      <w:ind w:firstLine="200" w:firstLineChars="200"/>
    </w:pPr>
    <w:rPr>
      <w:rFonts w:ascii="Times New Roman" w:hAnsi="Times New Roman" w:eastAsia="宋体" w:cs="黑体"/>
      <w:sz w:val="24"/>
      <w:szCs w:val="22"/>
      <w:lang w:val="en-US" w:eastAsia="zh-CN" w:bidi="ar-SA"/>
    </w:rPr>
  </w:style>
  <w:style w:type="paragraph" w:customStyle="1" w:styleId="32">
    <w:name w:val="List Paragraph1"/>
    <w:basedOn w:val="1"/>
    <w:qFormat/>
    <w:uiPriority w:val="99"/>
    <w:pPr>
      <w:ind w:firstLine="420" w:firstLineChars="200"/>
      <w:jc w:val="left"/>
    </w:pPr>
    <w:rPr>
      <w:rFonts w:ascii="Times New Roman" w:hAnsi="Times New Roman" w:cs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1356</Characters>
  <Lines>11</Lines>
  <Paragraphs>3</Paragraphs>
  <TotalTime>10</TotalTime>
  <ScaleCrop>false</ScaleCrop>
  <LinksUpToDate>false</LinksUpToDate>
  <CharactersWithSpaces>1590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2015-11-24T03:01:00Z</dcterms:created>
  <dc:creator>buaasdu</dc:creator>
  <cp:lastModifiedBy>张敏</cp:lastModifiedBy>
  <cp:lastPrinted>2015-10-22T01:10:00Z</cp:lastPrinted>
  <dcterms:modified xsi:type="dcterms:W3CDTF">2019-12-17T08:00:38Z</dcterms:modified>
  <dc:title>全国计算机等级考试报名系统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