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left"/>
        <w:textAlignment w:val="bottom"/>
        <w:rPr>
          <w:rFonts w:ascii="黑体" w:hAnsi="黑体" w:eastAsia="黑体" w:cs="楷体_GB2312"/>
          <w:bCs/>
          <w:kern w:val="0"/>
          <w:sz w:val="32"/>
          <w:szCs w:val="32"/>
        </w:rPr>
      </w:pPr>
      <w:r>
        <w:rPr>
          <w:rFonts w:hint="eastAsia" w:ascii="黑体" w:hAnsi="黑体" w:eastAsia="黑体" w:cs="楷体_GB2312"/>
          <w:bCs/>
          <w:kern w:val="0"/>
          <w:sz w:val="32"/>
          <w:szCs w:val="32"/>
        </w:rPr>
        <w:t>附件4</w:t>
      </w:r>
    </w:p>
    <w:p>
      <w:pPr>
        <w:widowControl/>
        <w:spacing w:line="300" w:lineRule="exact"/>
        <w:jc w:val="left"/>
        <w:textAlignment w:val="bottom"/>
        <w:rPr>
          <w:rFonts w:ascii="黑体" w:hAnsi="黑体" w:eastAsia="黑体" w:cs="楷体_GB2312"/>
          <w:bCs/>
          <w:kern w:val="0"/>
          <w:sz w:val="32"/>
          <w:szCs w:val="32"/>
        </w:rPr>
      </w:pPr>
    </w:p>
    <w:p>
      <w:pPr>
        <w:widowControl/>
        <w:spacing w:line="700" w:lineRule="exact"/>
        <w:jc w:val="center"/>
        <w:textAlignment w:val="bottom"/>
        <w:rPr>
          <w:rFonts w:ascii="方正小标宋简体" w:hAnsi="华文中宋" w:eastAsia="方正小标宋简体" w:cs="楷体_GB2312"/>
          <w:bCs/>
          <w:kern w:val="0"/>
          <w:sz w:val="36"/>
          <w:szCs w:val="36"/>
        </w:rPr>
      </w:pPr>
      <w:bookmarkStart w:id="0" w:name="_GoBack"/>
      <w:r>
        <w:rPr>
          <w:rFonts w:hint="eastAsia" w:ascii="方正小标宋简体" w:hAnsi="华文中宋" w:eastAsia="方正小标宋简体" w:cs="楷体_GB2312"/>
          <w:bCs/>
          <w:kern w:val="0"/>
          <w:sz w:val="36"/>
          <w:szCs w:val="36"/>
        </w:rPr>
        <w:t>贵州省普通高考报名电子摄像技术规范</w:t>
      </w:r>
    </w:p>
    <w:bookmarkEnd w:id="0"/>
    <w:p>
      <w:pPr>
        <w:spacing w:line="520" w:lineRule="exact"/>
        <w:jc w:val="center"/>
        <w:rPr>
          <w:rFonts w:ascii="方正小标宋简体" w:hAnsi="方正小标宋简体" w:eastAsia="方正小标宋简体" w:cs="方正小标宋简体"/>
          <w:spacing w:val="8"/>
          <w:sz w:val="36"/>
          <w:szCs w:val="36"/>
        </w:rPr>
      </w:pPr>
    </w:p>
    <w:p>
      <w:pPr>
        <w:widowControl/>
        <w:spacing w:line="570" w:lineRule="exact"/>
        <w:ind w:firstLine="561"/>
        <w:textAlignment w:val="bottom"/>
        <w:rPr>
          <w:rFonts w:ascii="仿宋_GB2312" w:hAnsi="仿宋" w:eastAsia="仿宋_GB2312" w:cs="仿宋"/>
          <w:sz w:val="32"/>
          <w:szCs w:val="32"/>
        </w:rPr>
      </w:pPr>
      <w:r>
        <w:rPr>
          <w:rFonts w:hint="eastAsia" w:ascii="仿宋_GB2312" w:hAnsi="仿宋" w:eastAsia="仿宋_GB2312" w:cs="仿宋"/>
          <w:sz w:val="32"/>
          <w:szCs w:val="32"/>
        </w:rPr>
        <w:t>考生照片是高考报名需要采集的重要信息，除用于制作准考证外，还是网上录取电子档案的组成部分，录取数据网上注册的时候要上传高考报名照片。考生录取后开学报到，院校将用电子档案的照片和本人核对。报名摄像工作在市（州）招生办领导下，</w:t>
      </w:r>
      <w:r>
        <w:rPr>
          <w:rFonts w:hint="eastAsia" w:ascii="仿宋_GB2312" w:hAnsi="仿宋" w:eastAsia="仿宋_GB2312" w:cs="仿宋"/>
          <w:spacing w:val="-2"/>
          <w:sz w:val="32"/>
          <w:szCs w:val="32"/>
        </w:rPr>
        <w:t>由县级招办具体负责，应使用省招生考试院统一制作的摄像软件。</w:t>
      </w:r>
      <w:r>
        <w:rPr>
          <w:rFonts w:hint="eastAsia" w:ascii="仿宋_GB2312" w:hAnsi="仿宋" w:eastAsia="仿宋_GB2312" w:cs="仿宋"/>
          <w:sz w:val="32"/>
          <w:szCs w:val="32"/>
        </w:rPr>
        <w:t>各级招生办应当充分认识到电子摄像的重要性，认真执行相关技术规范，完善考生的电子档案。现将报名摄像技术规范要求如下：</w:t>
      </w:r>
    </w:p>
    <w:p>
      <w:pPr>
        <w:widowControl/>
        <w:spacing w:line="570" w:lineRule="exact"/>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一、图像格式</w:t>
      </w:r>
    </w:p>
    <w:p>
      <w:pPr>
        <w:widowControl/>
        <w:spacing w:line="57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照片使用200万像素以上的摄像头采集，大小为150*200，白色背景。文件名与考生号相同，用英文、半角数字，采用24位真彩色RGB模式，JPG格式存储。</w:t>
      </w:r>
    </w:p>
    <w:p>
      <w:pPr>
        <w:widowControl/>
        <w:spacing w:line="570" w:lineRule="exact"/>
        <w:ind w:firstLine="640" w:firstLineChars="200"/>
        <w:jc w:val="left"/>
        <w:rPr>
          <w:rFonts w:ascii="黑体" w:hAnsi="黑体" w:eastAsia="黑体" w:cs="仿宋_GB2312"/>
          <w:sz w:val="32"/>
          <w:szCs w:val="32"/>
        </w:rPr>
      </w:pPr>
      <w:r>
        <w:rPr>
          <w:rFonts w:hint="eastAsia" w:ascii="黑体" w:hAnsi="黑体" w:eastAsia="黑体" w:cs="仿宋_GB2312"/>
          <w:sz w:val="32"/>
          <w:szCs w:val="32"/>
        </w:rPr>
        <w:t>二、拍摄的一般要求</w:t>
      </w:r>
    </w:p>
    <w:p>
      <w:pPr>
        <w:widowControl/>
        <w:spacing w:line="57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要求被拍摄者正面端坐，免冠，衣着得体、整洁，发型和服装搭配得当，表情自然，拍摄时视线要投向相机镜头方向。要穿有领子的深色衣服，头发最好不要披散着，要梳理干净，五官都要露出来，一般不能带眼镜(如果非要戴眼镜，应将主光源放得稍高一些，避免眼镜的反射光形成耀斑)，最好也不要佩戴饰品。人脸与照片宽度要参考身份证照像的效果，头部较小或较大的考生应调整摄像头的距离，以达到适当的比例。</w:t>
      </w:r>
    </w:p>
    <w:p>
      <w:pPr>
        <w:widowControl/>
        <w:spacing w:line="560" w:lineRule="exact"/>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三、场地布置要求</w:t>
      </w:r>
    </w:p>
    <w:p>
      <w:pPr>
        <w:widowControl/>
        <w:spacing w:line="54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一）在宽敞明亮的室内摄像效果较好，以楼房2—3层为佳，可用教室、会议室、图书室等，要求有稳定的电源条件，电源插座接触可靠。在室外摄像，虽然光线较好，但人员嘈杂，不易组织，易出差错，若光线太强时考生睁不开眼。</w:t>
      </w:r>
    </w:p>
    <w:p>
      <w:pPr>
        <w:widowControl/>
        <w:spacing w:line="54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二）一般以白墙作背景，如背景杂乱，可悬挂白色背景布幅，考生座位放在离墙0.2—0.5m远处，光线从考生右侧前方照进效果较好。摄像头正对考生，距离考生为1.0—1.2m左右，太近照片失真，太远照片不清晰。计算机在操作员便于操作的位置置放，应不挡住摄像机的视角。</w:t>
      </w:r>
    </w:p>
    <w:p>
      <w:pPr>
        <w:widowControl/>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四、现场管理</w:t>
      </w:r>
    </w:p>
    <w:p>
      <w:pPr>
        <w:widowControl/>
        <w:spacing w:line="54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要求考生班主任带队，将学生集合到摄像室外等候，摄像前应核对考生姓名，防止顺序错乱，还要求班主任或班干部现场确认，这样可以有效防止人员顺序的差错。摄完像后，要求考生暂候，确认照片保存且质量合格后才可离去，否则立即补摄。尽量避免室内人多嘈杂，这样既容易出错又遮挡光线，影响摄像效果。</w:t>
      </w:r>
    </w:p>
    <w:p>
      <w:pPr>
        <w:widowControl/>
        <w:spacing w:line="54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五、摄像结果反馈</w:t>
      </w:r>
    </w:p>
    <w:p>
      <w:pPr>
        <w:widowControl/>
        <w:spacing w:line="54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摄像结束后应使用软件的打印功能打印相片册，让考生检查有没有顺序错乱、衣冠不整、表情滑稽的现象，不合格的照片考生可以申请重照。</w:t>
      </w:r>
    </w:p>
    <w:p>
      <w:pPr>
        <w:widowControl/>
        <w:spacing w:line="540" w:lineRule="exact"/>
        <w:ind w:firstLine="640" w:firstLineChars="200"/>
        <w:jc w:val="left"/>
        <w:rPr>
          <w:rFonts w:ascii="黑体" w:hAnsi="黑体" w:eastAsia="黑体" w:cs="仿宋_GB2312"/>
          <w:sz w:val="32"/>
          <w:szCs w:val="32"/>
        </w:rPr>
      </w:pPr>
      <w:r>
        <w:rPr>
          <w:rFonts w:hint="eastAsia" w:ascii="黑体" w:hAnsi="黑体" w:eastAsia="黑体" w:cs="仿宋_GB2312"/>
          <w:sz w:val="32"/>
          <w:szCs w:val="32"/>
        </w:rPr>
        <w:t>六、摄像过程记录</w:t>
      </w:r>
    </w:p>
    <w:p>
      <w:pPr>
        <w:widowControl/>
        <w:spacing w:line="56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操作员应详细记录当天的摄像情况，有多少考生摄像，未摄像的考生考生号、姓名，有哪些特殊情况都应详细记录，便于事后处理。</w:t>
      </w:r>
    </w:p>
    <w:p>
      <w:pPr>
        <w:widowControl/>
        <w:spacing w:line="560" w:lineRule="exact"/>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七、委托管理</w:t>
      </w:r>
    </w:p>
    <w:p>
      <w:pPr>
        <w:widowControl/>
        <w:spacing w:line="560" w:lineRule="exact"/>
        <w:ind w:left="1" w:firstLine="560"/>
        <w:textAlignment w:val="bottom"/>
        <w:rPr>
          <w:rFonts w:ascii="仿宋_GB2312" w:hAnsi="仿宋" w:eastAsia="仿宋_GB2312" w:cs="仿宋"/>
          <w:sz w:val="32"/>
          <w:szCs w:val="32"/>
        </w:rPr>
      </w:pPr>
      <w:r>
        <w:rPr>
          <w:rFonts w:hint="eastAsia" w:ascii="仿宋_GB2312" w:hAnsi="仿宋" w:eastAsia="仿宋_GB2312" w:cs="仿宋"/>
          <w:sz w:val="32"/>
          <w:szCs w:val="32"/>
        </w:rPr>
        <w:t>有条件的县可委托参加高考报名的中学使用高考报名软件进行摄像，但正式摄像前摄像的报名点必须先按照技术规范的相关要求进行演练，并选取部分样张送县招生办审查。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82C66"/>
    <w:rsid w:val="11A8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2020-10-30T09:30:00Z</dcterms:created>
  <dc:creator>Pluto＇</dc:creator>
  <cp:lastModifiedBy>Pluto＇</cp:lastModifiedBy>
  <dcterms:modified xsi:type="dcterms:W3CDTF">2020-10-30T09:30:58Z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